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31 января 2013 г. N 26763</w:t>
      </w:r>
    </w:p>
    <w:p w:rsidR="00D64715" w:rsidRDefault="00D647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20 декабря 2012 г. N 1116н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СТАНДАРТА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 ПРИ ВОСПАЛИТЕЛЬНЫХ БОЛЕЗНЯХ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МУЖСКИХ ПОЛОВЫХ ОРГАНОВ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4" w:history="1">
        <w:r>
          <w:rPr>
            <w:rFonts w:cs="Calibri"/>
            <w:color w:val="0000FF"/>
          </w:rPr>
          <w:t>статьей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w:anchor="Par28" w:history="1">
        <w:r>
          <w:rPr>
            <w:rFonts w:cs="Calibri"/>
            <w:color w:val="0000FF"/>
          </w:rPr>
          <w:t>стандарт</w:t>
        </w:r>
      </w:hyperlink>
      <w:r>
        <w:rPr>
          <w:rFonts w:cs="Calibri"/>
        </w:rPr>
        <w:t xml:space="preserve"> скорой медицинской помощи при воспалительных болезнях мужских половых органов согласно приложению.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В.И.СКВОРЦОВА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Министерства здравоохранения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20 декабря 2012 г. N 1116н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8"/>
      <w:bookmarkEnd w:id="1"/>
      <w:r>
        <w:rPr>
          <w:rFonts w:cs="Calibri"/>
          <w:b/>
          <w:bCs/>
        </w:rPr>
        <w:t>СТАНДАРТ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 ПРИ ВОСПАЛИТЕЛЬНЫХ БОЛЕЗНЯХ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МУЖСКИХ ПОЛОВЫХ ОРГАНОВ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Категория возрастная: взрослые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Пол: мужской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Фаза: острое состояние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Стадия: любая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Осложнения: вне зависимости от осложнений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Вид медицинской помощи: скорая медицинская помощь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оказания медицинской помощи: вне медицинской организации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Форма оказания медицинской помощи: экстренная, неотложная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Средние сроки лечения (количество дней): 1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N41.0  Острый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простатит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</w:t>
      </w:r>
      <w:proofErr w:type="gramStart"/>
      <w:r>
        <w:rPr>
          <w:rFonts w:ascii="Courier New" w:hAnsi="Courier New" w:cs="Courier New"/>
          <w:sz w:val="20"/>
          <w:szCs w:val="20"/>
        </w:rPr>
        <w:t>N41.2  Абсцесс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предстательной железы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N44    Перекручивание яичка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N45    Орхит и эпидидимит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N49    Воспалительные болезни мужских половых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органов, не классифицированные в других</w:t>
      </w:r>
    </w:p>
    <w:p w:rsidR="00D64715" w:rsidRDefault="00D6471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рубриках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1. Медицинские мероприятия для диагностики заболевания, состояния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2160"/>
        <w:gridCol w:w="2040"/>
      </w:tblGrid>
      <w:tr w:rsidR="00D64715" w:rsidRPr="004F54B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D64715" w:rsidRPr="004F54B6"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9" w:history="1">
              <w:r w:rsidRPr="004F54B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D64715" w:rsidRPr="004F54B6"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D64715" w:rsidRPr="004F54B6"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69"/>
      <w:bookmarkEnd w:id="2"/>
      <w:r>
        <w:rPr>
          <w:rFonts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2. Медицинские услуги для лечения заболевания, состояния и контроля за лечением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2160"/>
        <w:gridCol w:w="2040"/>
      </w:tblGrid>
      <w:tr w:rsidR="00D64715" w:rsidRPr="004F54B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64715" w:rsidRPr="004F54B6"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D64715" w:rsidRPr="004F54B6"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A11.02.002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 w:rsidRPr="004F54B6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54B6"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2"/>
        <w:gridCol w:w="1836"/>
        <w:gridCol w:w="1944"/>
        <w:gridCol w:w="1728"/>
        <w:gridCol w:w="1188"/>
        <w:gridCol w:w="864"/>
        <w:gridCol w:w="864"/>
      </w:tblGrid>
      <w:tr w:rsidR="00D64715" w:rsidRPr="004F54B6">
        <w:trPr>
          <w:trHeight w:val="720"/>
          <w:tblCellSpacing w:w="5" w:type="nil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 Код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proofErr w:type="gramStart"/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лекарственного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</w:t>
            </w:r>
            <w:proofErr w:type="gramEnd"/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113" w:history="1">
              <w:r w:rsidRPr="004F54B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ССД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4" w:history="1">
              <w:r w:rsidRPr="004F54B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</w:t>
              </w:r>
              <w:proofErr w:type="gramEnd"/>
              <w:r w:rsidRPr="004F54B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СКД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5" w:history="1">
              <w:r w:rsidRPr="004F54B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</w:t>
              </w:r>
              <w:proofErr w:type="gramEnd"/>
              <w:r w:rsidRPr="004F54B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****&gt;</w:t>
              </w:r>
            </w:hyperlink>
          </w:p>
        </w:tc>
      </w:tr>
      <w:tr w:rsidR="00D64715" w:rsidRPr="004F54B6">
        <w:trPr>
          <w:trHeight w:val="360"/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A03AD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>Папаверин и его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 w:rsidRPr="004F54B6"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Дротаверин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D64715" w:rsidRPr="004F54B6">
        <w:trPr>
          <w:trHeight w:val="900"/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M01AB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 w:rsidRPr="004F54B6"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 w:rsidRPr="004F54B6"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D64715" w:rsidRPr="004F54B6"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N02BB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715" w:rsidRPr="004F54B6">
        <w:trPr>
          <w:tblCellSpacing w:w="5" w:type="nil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>Метамизол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5" w:rsidRPr="004F54B6" w:rsidRDefault="00D647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F54B6"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</w:tbl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12"/>
      <w:bookmarkEnd w:id="3"/>
      <w:r>
        <w:rPr>
          <w:rFonts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113"/>
      <w:bookmarkEnd w:id="4"/>
      <w:r>
        <w:rPr>
          <w:rFonts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114"/>
      <w:bookmarkEnd w:id="5"/>
      <w:r>
        <w:rPr>
          <w:rFonts w:cs="Calibri"/>
        </w:rPr>
        <w:t>&lt;***&gt; Средняя суточная доза.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15"/>
      <w:bookmarkEnd w:id="6"/>
      <w:r>
        <w:rPr>
          <w:rFonts w:cs="Calibri"/>
        </w:rPr>
        <w:t>&lt;****&gt; Средняя курсовая доза.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r>
        <w:rPr>
          <w:rFonts w:cs="Calibri"/>
        </w:rPr>
        <w:lastRenderedPageBreak/>
        <w:t>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cs="Calibri"/>
            <w:color w:val="0000FF"/>
          </w:rPr>
          <w:t>часть 5 статьи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4715" w:rsidRDefault="00D647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64715" w:rsidRDefault="00D64715"/>
    <w:sectPr w:rsidR="00D64715" w:rsidSect="004F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15"/>
    <w:rsid w:val="002F4788"/>
    <w:rsid w:val="004F54B6"/>
    <w:rsid w:val="00D64715"/>
    <w:rsid w:val="00D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2A5B35-7376-4C1D-B944-CCB3875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47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2DA072B336E13AF96F28B4BE417801B07D98B7FEC74C4AFD455260CD644A487016331071AFB5B9x4U2F" TargetMode="External"/><Relationship Id="rId5" Type="http://schemas.openxmlformats.org/officeDocument/2006/relationships/hyperlink" Target="consultantplus://offline/ref=A42DA072B336E13AF96F29B0AD417801B07098BFF5921B48AC105Cx6U5F" TargetMode="External"/><Relationship Id="rId4" Type="http://schemas.openxmlformats.org/officeDocument/2006/relationships/hyperlink" Target="consultantplus://offline/ref=A42DA072B336E13AF96F28B4BE417801B07D98B7FEC74C4AFD455260CD644A487016331071AFB2B1x4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54" baseType="variant">
      <vt:variant>
        <vt:i4>2162785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consultantplus://offline/ref=A42DA072B336E13AF96F28B4BE417801B07D98B7FEC74C4AFD455260CD644A487016331071AFB5B9x4U2F</vt:lpwstr>
      </vt:variant>
      <vt:variant>
        <vt:lpwstr/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5111900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consultantplus://offline/ref=A42DA072B336E13AF96F29B0AD417801B07098BFF5921B48AC105Cx6U5F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2162788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consultantplus://offline/ref=A42DA072B336E13AF96F28B4BE417801B07D98B7FEC74C4AFD455260CD644A487016331071AFB2B1x4U8F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PrikinAV</dc:creator>
  <cp:keywords/>
  <cp:lastModifiedBy>Константин Свешников</cp:lastModifiedBy>
  <cp:revision>2</cp:revision>
  <dcterms:created xsi:type="dcterms:W3CDTF">2014-06-28T20:02:00Z</dcterms:created>
  <dcterms:modified xsi:type="dcterms:W3CDTF">2014-06-28T20:02:00Z</dcterms:modified>
</cp:coreProperties>
</file>